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D1" w:rsidRPr="00E248D1" w:rsidRDefault="00E248D1" w:rsidP="00E248D1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П</w:t>
      </w:r>
      <w:r w:rsidRPr="00E248D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риказ </w:t>
      </w:r>
      <w:proofErr w:type="spellStart"/>
      <w:r w:rsidRPr="00E248D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Минпросвещения</w:t>
      </w:r>
      <w:proofErr w:type="spellEnd"/>
      <w:r w:rsidRPr="00E248D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России от 17.03.2020 N 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E248D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коронавирусной</w:t>
      </w:r>
      <w:proofErr w:type="spellEnd"/>
      <w:r w:rsidRPr="00E248D1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инфекции на территории Российской Федерации"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1"/>
      <w:bookmarkEnd w:id="0"/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1" w:name="dst100002"/>
      <w:bookmarkEnd w:id="1"/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17 марта 2020 г. N 104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2" w:name="dst100003"/>
      <w:bookmarkEnd w:id="2"/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ОРГАНИЗАЦИИ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ОБРАЗОВАТЕЛЬНОЙ ДЕЯТЕЛЬНОСТИ В ОРГАНИЗАЦИЯХ, РЕАЛИЗУЮЩИХ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 ПРОГРАММЫ НАЧАЛЬНОГО ОБЩЕГО, ОСНОВНОГО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ОБЩЕГО И СРЕДНЕГО ОБЩЕГО ОБРАЗОВАНИЯ, ОБРАЗОВАТЕЛЬНЫЕ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 СРЕДНЕГО ПРОФЕССИОНАЛЬНОГО ОБРАЗОВАНИЯ,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СООТВЕТСТВУЮЩЕГО ДОПОЛНИТЕЛЬНОГО ПРОФЕССИОНАЛЬНОГО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ОБРАЗОВАНИЯ И ДОПОЛНИТЕЛЬНЫЕ ОБЩЕОБРАЗОВАТЕЛЬНЫЕ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ПРОГРАММЫ, В УСЛОВИЯХ РАСПРОСТРАНЕНИЯ НОВОЙ</w:t>
      </w:r>
    </w:p>
    <w:p w:rsidR="00E248D1" w:rsidRPr="00E248D1" w:rsidRDefault="00E248D1" w:rsidP="00E248D1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КОРОНАВИРУСНОЙ ИНФЕКЦИИ НА ТЕРРИТОРИИ</w:t>
      </w:r>
    </w:p>
    <w:p w:rsidR="00E248D1" w:rsidRPr="00E248D1" w:rsidRDefault="00E248D1" w:rsidP="00E248D1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48D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100004"/>
      <w:bookmarkEnd w:id="3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В соответствии с пунктом 5 протокола заседания оперативного штаба по предупреждению завоза и распространения новой </w:t>
      </w:r>
      <w:proofErr w:type="spellStart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коронавирусной</w:t>
      </w:r>
      <w:proofErr w:type="spellEnd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 инфекции на территории Российской Федерации от 13 марта 2020 г. N 11 приказываю: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0005"/>
      <w:bookmarkEnd w:id="4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1. Руководителям органов исполнительной власти субъектов Российской Федерации, осуществляющих государственное управление в сфере образования: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006"/>
      <w:bookmarkEnd w:id="5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1.1. Усилить </w:t>
      </w:r>
      <w:hyperlink r:id="rId4" w:anchor="dst100020" w:history="1">
        <w:r w:rsidRPr="00E248D1">
          <w:rPr>
            <w:rFonts w:ascii="Arial" w:eastAsia="Times New Roman" w:hAnsi="Arial" w:cs="Arial"/>
            <w:color w:val="666699"/>
            <w:sz w:val="26"/>
            <w:lang w:eastAsia="ru-RU"/>
          </w:rPr>
          <w:t>меры</w:t>
        </w:r>
      </w:hyperlink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 по обеспечению безопасных условий обучения и воспитания обучающихся;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1.2.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(далее совместно - образовательные программы) предусмотреть: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7" w:name="dst100008"/>
      <w:bookmarkEnd w:id="7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возможность предоставления каникул для обучающихся, в том числе путем перевода их на </w:t>
      </w:r>
      <w:proofErr w:type="gramStart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обучение</w:t>
      </w:r>
      <w:proofErr w:type="gramEnd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 по индивидуальному учебному плану;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8" w:name="dst100009"/>
      <w:bookmarkEnd w:id="8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lastRenderedPageBreak/>
        <w:t>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9" w:name="dst100010"/>
      <w:bookmarkEnd w:id="9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 </w:t>
      </w:r>
      <w:hyperlink r:id="rId5" w:anchor="dst100265" w:history="1">
        <w:r w:rsidRPr="00E248D1">
          <w:rPr>
            <w:rFonts w:ascii="Arial" w:eastAsia="Times New Roman" w:hAnsi="Arial" w:cs="Arial"/>
            <w:color w:val="666699"/>
            <w:sz w:val="26"/>
            <w:lang w:eastAsia="ru-RU"/>
          </w:rPr>
          <w:t>дистанционных</w:t>
        </w:r>
      </w:hyperlink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 образовательных технологий;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0" w:name="dst100011"/>
      <w:bookmarkEnd w:id="10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1.3. Обеспечить реализацию образовательных программ в полном объеме;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1" w:name="dst100012"/>
      <w:bookmarkEnd w:id="11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1.4.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</w:t>
      </w:r>
      <w:proofErr w:type="spellStart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социокультурных</w:t>
      </w:r>
      <w:proofErr w:type="spellEnd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2" w:name="dst100013"/>
      <w:bookmarkEnd w:id="12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2. Рекомендовать руководителям образовательных организаций, реализующих образовательные программы, обеспечить осуществление образовательной деятельности в соответствии с </w:t>
      </w:r>
      <w:hyperlink r:id="rId6" w:anchor="dst100005" w:history="1">
        <w:r w:rsidRPr="00E248D1">
          <w:rPr>
            <w:rFonts w:ascii="Arial" w:eastAsia="Times New Roman" w:hAnsi="Arial" w:cs="Arial"/>
            <w:color w:val="666699"/>
            <w:sz w:val="26"/>
            <w:lang w:eastAsia="ru-RU"/>
          </w:rPr>
          <w:t>пунктом 1</w:t>
        </w:r>
      </w:hyperlink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 настоящего приказа.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3" w:name="dst100014"/>
      <w:bookmarkEnd w:id="13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3. Департаменту международного сотрудничества и связей с общественностью (Шатунов С.П.) </w:t>
      </w:r>
      <w:proofErr w:type="gramStart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разместить</w:t>
      </w:r>
      <w:proofErr w:type="gramEnd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 настоящий приказ на официальном сайте Министерства просвещения Российской Федерации в информационно-телекоммуникационной сети "Интернет".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4" w:name="dst100015"/>
      <w:bookmarkEnd w:id="14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4. </w:t>
      </w:r>
      <w:proofErr w:type="gramStart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Контроль за</w:t>
      </w:r>
      <w:proofErr w:type="gramEnd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 xml:space="preserve"> исполнением настоящего приказа возложить на заместителя Министра Глушко Д.Е.</w:t>
      </w:r>
    </w:p>
    <w:p w:rsidR="00E248D1" w:rsidRPr="00E248D1" w:rsidRDefault="00E248D1" w:rsidP="00E248D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 </w:t>
      </w:r>
    </w:p>
    <w:p w:rsidR="00E248D1" w:rsidRPr="00E248D1" w:rsidRDefault="00E248D1" w:rsidP="00E248D1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5" w:name="dst100016"/>
      <w:bookmarkEnd w:id="15"/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Министр</w:t>
      </w:r>
    </w:p>
    <w:p w:rsidR="00E248D1" w:rsidRPr="00E248D1" w:rsidRDefault="00E248D1" w:rsidP="00E248D1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248D1">
        <w:rPr>
          <w:rFonts w:ascii="Arial" w:eastAsia="Times New Roman" w:hAnsi="Arial" w:cs="Arial"/>
          <w:color w:val="000000"/>
          <w:sz w:val="26"/>
          <w:lang w:eastAsia="ru-RU"/>
        </w:rPr>
        <w:t>С.С.КРАВЦОВ</w:t>
      </w:r>
    </w:p>
    <w:p w:rsidR="004170F2" w:rsidRDefault="004170F2"/>
    <w:sectPr w:rsidR="004170F2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48D1"/>
    <w:rsid w:val="004170F2"/>
    <w:rsid w:val="00923D15"/>
    <w:rsid w:val="00C31829"/>
    <w:rsid w:val="00E2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paragraph" w:styleId="1">
    <w:name w:val="heading 1"/>
    <w:basedOn w:val="a"/>
    <w:link w:val="10"/>
    <w:uiPriority w:val="9"/>
    <w:qFormat/>
    <w:rsid w:val="00E24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E248D1"/>
  </w:style>
  <w:style w:type="character" w:customStyle="1" w:styleId="nobr">
    <w:name w:val="nobr"/>
    <w:basedOn w:val="a0"/>
    <w:rsid w:val="00E248D1"/>
  </w:style>
  <w:style w:type="character" w:styleId="a3">
    <w:name w:val="Hyperlink"/>
    <w:basedOn w:val="a0"/>
    <w:uiPriority w:val="99"/>
    <w:semiHidden/>
    <w:unhideWhenUsed/>
    <w:rsid w:val="00E248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8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8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95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8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49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3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23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6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84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674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19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07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87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67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8249/" TargetMode="External"/><Relationship Id="rId5" Type="http://schemas.openxmlformats.org/officeDocument/2006/relationships/hyperlink" Target="http://www.consultant.ru/document/cons_doc_LAW_383425/9ab9b85e5291f25d6986b5301ab79c23f0055ca4/" TargetMode="External"/><Relationship Id="rId4" Type="http://schemas.openxmlformats.org/officeDocument/2006/relationships/hyperlink" Target="http://www.consultant.ru/document/cons_doc_LAW_3477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2021-05-18T12:29:00Z</dcterms:created>
  <dcterms:modified xsi:type="dcterms:W3CDTF">2021-05-18T12:30:00Z</dcterms:modified>
</cp:coreProperties>
</file>